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1547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 9, каб. </w:t>
      </w:r>
      <w:r>
        <w:rPr>
          <w:rFonts w:ascii="Times New Roman" w:eastAsia="Times New Roman" w:hAnsi="Times New Roman" w:cs="Times New Roman"/>
          <w:sz w:val="26"/>
          <w:szCs w:val="26"/>
        </w:rPr>
        <w:t>509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материалы дела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должностного лица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Жуковой Нины Михайловны, </w:t>
      </w:r>
      <w:r>
        <w:rPr>
          <w:rStyle w:val="cat-UserDefinedgrp-33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установил: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Жукова Н.М.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директором </w:t>
      </w:r>
      <w:r>
        <w:rPr>
          <w:rStyle w:val="cat-OrganizationNamegrp-23rplc-1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находящегося по адресу: </w:t>
      </w:r>
      <w:r>
        <w:rPr>
          <w:rStyle w:val="cat-UserDefinedgrp-34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срока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Филиал № 2 ГУ регионального отделения Фонда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пенсионного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социального страхования Российской Федерации по ХМАО-Югре сведения о начисленных страховых взносах в составе единой формы сведений (ЕФС-1)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полугодие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срок предоставления которой не 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25.07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17, 19, ст. 24 Федерального закона от 24.07.1998 № 125-ФЗ «Об обязательном социальном страховании от несчастных случаев на производстве </w:t>
      </w:r>
      <w:r>
        <w:rPr>
          <w:rFonts w:ascii="Times New Roman" w:eastAsia="Times New Roman" w:hAnsi="Times New Roman" w:cs="Times New Roman"/>
          <w:sz w:val="26"/>
          <w:szCs w:val="26"/>
        </w:rPr>
        <w:t>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Жукова Н.М.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извещал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>
        <w:rPr>
          <w:rFonts w:ascii="Times New Roman" w:eastAsia="Times New Roman" w:hAnsi="Times New Roman" w:cs="Times New Roman"/>
          <w:sz w:val="26"/>
          <w:szCs w:val="26"/>
        </w:rPr>
        <w:t>Жукова Н.М.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надлежаще извещен о времени и месте судебного заседания и полагает возможным рассмотрение дела в его отсутствие по представленным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представленные материалы дела, суд приходит к выводу о доказанности вины </w:t>
      </w:r>
      <w:r>
        <w:rPr>
          <w:rFonts w:ascii="Times New Roman" w:eastAsia="Times New Roman" w:hAnsi="Times New Roman" w:cs="Times New Roman"/>
          <w:sz w:val="26"/>
          <w:szCs w:val="26"/>
        </w:rPr>
        <w:t>Жуковой Н.М.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правонарушения, предусмотренного частью 2 статьи 15.33 Кодекса РФ об административных правонарушениях, установленной, что подтверждается следующими доказательствами: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№ </w:t>
      </w:r>
      <w:r>
        <w:rPr>
          <w:rFonts w:ascii="Times New Roman" w:eastAsia="Times New Roman" w:hAnsi="Times New Roman" w:cs="Times New Roman"/>
          <w:sz w:val="26"/>
          <w:szCs w:val="26"/>
        </w:rPr>
        <w:t>1066094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.10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Жукова Н.М.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директором </w:t>
      </w:r>
      <w:r>
        <w:rPr>
          <w:rStyle w:val="cat-OrganizationNamegrp-23rplc-2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11.08.2025 с нарушением установленного срока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Филиал № 2 ГУ регионального отделения Фонда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пенсионного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социального страхования Российской Федерации по ХМАО-Югре сведения о начисленных страховых взносах в составе единой формы сведений (ЕФС-1) </w:t>
      </w:r>
      <w:r>
        <w:rPr>
          <w:rFonts w:ascii="Times New Roman" w:eastAsia="Times New Roman" w:hAnsi="Times New Roman" w:cs="Times New Roman"/>
          <w:sz w:val="26"/>
          <w:szCs w:val="26"/>
        </w:rPr>
        <w:t>за полугодие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срок предоставления которой не 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25.07.2025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17, 19, ст. 24 Федерального закона от 24.07.1998 № 125-ФЗ «Об обязательном социальном страховании от несчастных случаев на производстве </w:t>
      </w:r>
      <w:r>
        <w:rPr>
          <w:rFonts w:ascii="Times New Roman" w:eastAsia="Times New Roman" w:hAnsi="Times New Roman" w:cs="Times New Roman"/>
          <w:sz w:val="26"/>
          <w:szCs w:val="26"/>
        </w:rPr>
        <w:t>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- све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дениями о получении Фондом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расчета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допустимыми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достоверными и достаточными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доказательствами, так как составлены уполномоченными на то лицами, надлежащим образом оформлены и полностью согласуются между собой.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Жуковой Н.М.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 ст.15.33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директора </w:t>
      </w:r>
      <w:r>
        <w:rPr>
          <w:rStyle w:val="cat-OrganizationNamegrp-23rplc-3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Жуковой Н.М.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ч.2 ст.15.33 КоАП РФ – нарушение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24.5 КоАП РФ и ст. 29.2 КоАП РФ, исключающих возможность рассмотрения дела об административном правонарушении,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6"/>
          <w:szCs w:val="26"/>
        </w:rPr>
        <w:t>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прихожу к выводу о возможности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Жуковой Н.М.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минимальном, предусмотренном санкцией размере.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3rplc-3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Жукову Нину Михайловну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2 ст. 15.33 Кодекса РФ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штрафа в размере 300 (трехсот)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оплачивать на номер счета получателя платежа </w:t>
      </w:r>
      <w:r>
        <w:rPr>
          <w:rFonts w:ascii="Times New Roman" w:eastAsia="Times New Roman" w:hAnsi="Times New Roman" w:cs="Times New Roman"/>
          <w:sz w:val="26"/>
          <w:szCs w:val="26"/>
        </w:rPr>
        <w:t>03100643000000018700 в РКЦ г. Ханты-Мансийска, г. Ханты-Мансийск; БИК ТОФК 007162163; ОКТМО 718 71000; ИНН 860 100 2078; КПП 860 101 001; КБК 7971 1601 2300 6000 0140; ЕКС 40102810245370000007. Получатель: Отделение Фонда пенсионного и социального страхования РФ по ХМАО-Югре (ОСФР по ХМАО-Югре), лицевой счет 04874Ф87010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786022</w:t>
      </w:r>
      <w:r>
        <w:rPr>
          <w:rFonts w:ascii="Times New Roman" w:eastAsia="Times New Roman" w:hAnsi="Times New Roman" w:cs="Times New Roman"/>
          <w:sz w:val="26"/>
          <w:szCs w:val="26"/>
        </w:rPr>
        <w:t>9102501934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rPr>
          <w:sz w:val="26"/>
          <w:szCs w:val="26"/>
        </w:rPr>
      </w:pP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Т.И. Зиннурова</w:t>
      </w: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КОПИЯ ВЕРНА «10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декабря</w:t>
      </w:r>
      <w:r>
        <w:rPr>
          <w:rFonts w:ascii="Times New Roman" w:eastAsia="Times New Roman" w:hAnsi="Times New Roman" w:cs="Times New Roman"/>
        </w:rPr>
        <w:t xml:space="preserve"> 2025 г.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И.о. мирового судьи судебного участка №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ХМАО-Югры Т.И. Зиннурова</w:t>
      </w:r>
      <w:r>
        <w:rPr>
          <w:rFonts w:ascii="Times New Roman" w:eastAsia="Times New Roman" w:hAnsi="Times New Roman" w:cs="Times New Roman"/>
          <w:u w:val="single"/>
        </w:rPr>
        <w:t>________________________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</w:rPr>
        <w:t>1547</w:t>
      </w:r>
      <w:r>
        <w:rPr>
          <w:rFonts w:ascii="Times New Roman" w:eastAsia="Times New Roman" w:hAnsi="Times New Roman" w:cs="Times New Roman"/>
        </w:rPr>
        <w:t>/26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Копию квитанции об оплате административного штрафа необходимо представить по адресу: г. Сур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гут, ул. Гагарина, д. 9, каб. </w:t>
      </w:r>
      <w:r>
        <w:rPr>
          <w:rFonts w:ascii="Times New Roman" w:eastAsia="Times New Roman" w:hAnsi="Times New Roman" w:cs="Times New Roman"/>
          <w:sz w:val="26"/>
          <w:szCs w:val="26"/>
        </w:rPr>
        <w:t>105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Либо на электронную почту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Surgut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@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mirsud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86.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ru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OrganizationNamegrp-23rplc-15">
    <w:name w:val="cat-OrganizationName grp-23 rplc-15"/>
    <w:basedOn w:val="DefaultParagraphFont"/>
  </w:style>
  <w:style w:type="character" w:customStyle="1" w:styleId="cat-UserDefinedgrp-34rplc-16">
    <w:name w:val="cat-UserDefined grp-34 rplc-16"/>
    <w:basedOn w:val="DefaultParagraphFont"/>
  </w:style>
  <w:style w:type="character" w:customStyle="1" w:styleId="cat-OrganizationNamegrp-23rplc-27">
    <w:name w:val="cat-OrganizationName grp-23 rplc-27"/>
    <w:basedOn w:val="DefaultParagraphFont"/>
  </w:style>
  <w:style w:type="character" w:customStyle="1" w:styleId="cat-OrganizationNamegrp-23rplc-35">
    <w:name w:val="cat-OrganizationName grp-23 rplc-35"/>
    <w:basedOn w:val="DefaultParagraphFont"/>
  </w:style>
  <w:style w:type="character" w:customStyle="1" w:styleId="cat-OrganizationNamegrp-23rplc-38">
    <w:name w:val="cat-OrganizationName grp-23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garantF1://12068559.159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